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1722" w14:textId="77777777" w:rsidR="00344AA6" w:rsidRDefault="003C47F5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Exhibit B</w:t>
      </w:r>
    </w:p>
    <w:p w14:paraId="67EF300B" w14:textId="77777777" w:rsidR="00344AA6" w:rsidRDefault="003C47F5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>Network Section Sequence and Delivery Schedule</w:t>
      </w:r>
    </w:p>
    <w:p w14:paraId="5E12F4C7" w14:textId="77777777" w:rsidR="00344AA6" w:rsidRDefault="00344AA6">
      <w:pPr>
        <w:pStyle w:val="BodyA"/>
      </w:pPr>
    </w:p>
    <w:p w14:paraId="18456DE2" w14:textId="77777777" w:rsidR="00344AA6" w:rsidRDefault="003C47F5">
      <w:pPr>
        <w:pStyle w:val="BodyA"/>
      </w:pPr>
      <w:r>
        <w:t xml:space="preserve">In accordance with Section 2.1.4, the Parties will mutually agree on the sequence of design and construction of Network Sections. The agreed upon sequence will be memorialized as an </w:t>
      </w:r>
      <w:r>
        <w:t>amendment to this Exhibit B.</w:t>
      </w:r>
    </w:p>
    <w:tbl>
      <w:tblPr>
        <w:tblW w:w="91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4"/>
        <w:gridCol w:w="2415"/>
        <w:gridCol w:w="4185"/>
      </w:tblGrid>
      <w:tr w:rsidR="00344AA6" w14:paraId="60D665F2" w14:textId="77777777">
        <w:trPr>
          <w:trHeight w:val="497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26AF" w14:textId="77777777" w:rsidR="00344AA6" w:rsidRDefault="003C47F5">
            <w:pPr>
              <w:pStyle w:val="Body"/>
              <w:spacing w:after="236" w:line="255" w:lineRule="exact"/>
            </w:pPr>
            <w:r>
              <w:rPr>
                <w:sz w:val="20"/>
                <w:szCs w:val="20"/>
              </w:rPr>
              <w:t>Network Section Number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C82B" w14:textId="77777777" w:rsidR="00344AA6" w:rsidRDefault="003C47F5">
            <w:pPr>
              <w:pStyle w:val="Body"/>
              <w:spacing w:after="240" w:line="255" w:lineRule="exact"/>
            </w:pPr>
            <w:r>
              <w:rPr>
                <w:sz w:val="20"/>
                <w:szCs w:val="20"/>
              </w:rPr>
              <w:t>Delivery Milestone Date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BCC3" w14:textId="77777777" w:rsidR="00344AA6" w:rsidRDefault="003C47F5">
            <w:pPr>
              <w:pStyle w:val="Body"/>
              <w:spacing w:line="244" w:lineRule="exact"/>
            </w:pPr>
            <w:r>
              <w:rPr>
                <w:sz w:val="20"/>
                <w:szCs w:val="20"/>
              </w:rPr>
              <w:t>Minimum Number of Constructible Addresses (including Designed Addresses)</w:t>
            </w:r>
          </w:p>
        </w:tc>
      </w:tr>
      <w:tr w:rsidR="00344AA6" w14:paraId="6F21379E" w14:textId="77777777">
        <w:trPr>
          <w:trHeight w:val="239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DE57" w14:textId="77777777" w:rsidR="00344AA6" w:rsidRDefault="003C47F5">
            <w:pPr>
              <w:pStyle w:val="Body"/>
              <w:spacing w:line="217" w:lineRule="exac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78E2" w14:textId="77777777" w:rsidR="00344AA6" w:rsidRDefault="003C47F5">
            <w:pPr>
              <w:pStyle w:val="Body"/>
              <w:spacing w:line="226" w:lineRule="exact"/>
            </w:pPr>
            <w:r>
              <w:rPr>
                <w:sz w:val="20"/>
                <w:szCs w:val="20"/>
              </w:rPr>
              <w:t>July 31, 2021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68AB" w14:textId="77777777" w:rsidR="00344AA6" w:rsidRDefault="003C47F5">
            <w:pPr>
              <w:pStyle w:val="Body"/>
              <w:spacing w:line="222" w:lineRule="exact"/>
            </w:pPr>
            <w:r>
              <w:rPr>
                <w:sz w:val="20"/>
                <w:szCs w:val="20"/>
              </w:rPr>
              <w:t>1000</w:t>
            </w:r>
          </w:p>
        </w:tc>
      </w:tr>
      <w:tr w:rsidR="00344AA6" w14:paraId="7311099C" w14:textId="77777777">
        <w:trPr>
          <w:trHeight w:val="26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9DE2" w14:textId="77777777" w:rsidR="00344AA6" w:rsidRDefault="003C47F5">
            <w:pPr>
              <w:pStyle w:val="Body"/>
              <w:spacing w:line="227" w:lineRule="exac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E01D" w14:textId="77777777" w:rsidR="00344AA6" w:rsidRDefault="003C47F5">
            <w:pPr>
              <w:pStyle w:val="Body"/>
              <w:spacing w:line="255" w:lineRule="exact"/>
            </w:pPr>
            <w:r>
              <w:rPr>
                <w:sz w:val="20"/>
                <w:szCs w:val="20"/>
              </w:rPr>
              <w:t>September 30, 2021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796D" w14:textId="77777777" w:rsidR="00344AA6" w:rsidRDefault="003C47F5">
            <w:pPr>
              <w:pStyle w:val="Body"/>
              <w:spacing w:after="1" w:line="254" w:lineRule="exact"/>
            </w:pPr>
            <w:r>
              <w:rPr>
                <w:sz w:val="20"/>
                <w:szCs w:val="20"/>
              </w:rPr>
              <w:t>5000</w:t>
            </w:r>
          </w:p>
        </w:tc>
      </w:tr>
      <w:tr w:rsidR="00344AA6" w14:paraId="7811CFFA" w14:textId="77777777">
        <w:trPr>
          <w:trHeight w:val="25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9CA8" w14:textId="77777777" w:rsidR="00344AA6" w:rsidRDefault="003C47F5">
            <w:pPr>
              <w:pStyle w:val="Body"/>
              <w:spacing w:line="222" w:lineRule="exac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C3F3" w14:textId="77777777" w:rsidR="00344AA6" w:rsidRDefault="003C47F5">
            <w:pPr>
              <w:pStyle w:val="Body"/>
              <w:spacing w:line="244" w:lineRule="exact"/>
            </w:pPr>
            <w:r>
              <w:rPr>
                <w:sz w:val="20"/>
                <w:szCs w:val="20"/>
              </w:rPr>
              <w:t>December 31, 2021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4946" w14:textId="77777777" w:rsidR="00344AA6" w:rsidRDefault="003C47F5">
            <w:pPr>
              <w:pStyle w:val="Body"/>
              <w:spacing w:line="222" w:lineRule="exact"/>
            </w:pPr>
            <w:r>
              <w:rPr>
                <w:sz w:val="20"/>
                <w:szCs w:val="20"/>
              </w:rPr>
              <w:t>6000</w:t>
            </w:r>
          </w:p>
        </w:tc>
      </w:tr>
      <w:tr w:rsidR="00344AA6" w14:paraId="172BC14C" w14:textId="77777777">
        <w:trPr>
          <w:trHeight w:val="24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A9F2" w14:textId="77777777" w:rsidR="00344AA6" w:rsidRDefault="003C47F5">
            <w:pPr>
              <w:pStyle w:val="Body"/>
              <w:spacing w:line="227" w:lineRule="exac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9A21" w14:textId="77777777" w:rsidR="00344AA6" w:rsidRDefault="003C47F5">
            <w:pPr>
              <w:pStyle w:val="Body"/>
              <w:spacing w:line="229" w:lineRule="exact"/>
            </w:pPr>
            <w:r>
              <w:rPr>
                <w:sz w:val="20"/>
                <w:szCs w:val="20"/>
              </w:rPr>
              <w:t>March 31, 2022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CF6F" w14:textId="77777777" w:rsidR="00344AA6" w:rsidRDefault="003C47F5">
            <w:pPr>
              <w:pStyle w:val="Body"/>
              <w:spacing w:line="230" w:lineRule="exact"/>
            </w:pPr>
            <w:r>
              <w:rPr>
                <w:sz w:val="20"/>
                <w:szCs w:val="20"/>
              </w:rPr>
              <w:t>6000</w:t>
            </w:r>
          </w:p>
        </w:tc>
      </w:tr>
      <w:tr w:rsidR="00344AA6" w14:paraId="4CC3CD49" w14:textId="77777777">
        <w:trPr>
          <w:trHeight w:val="253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50A3" w14:textId="77777777" w:rsidR="00344AA6" w:rsidRDefault="003C47F5">
            <w:pPr>
              <w:pStyle w:val="Body"/>
              <w:spacing w:line="217" w:lineRule="exac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3065" w14:textId="77777777" w:rsidR="00344AA6" w:rsidRDefault="003C47F5">
            <w:pPr>
              <w:pStyle w:val="Body"/>
              <w:spacing w:line="244" w:lineRule="exact"/>
            </w:pPr>
            <w:r>
              <w:rPr>
                <w:sz w:val="20"/>
                <w:szCs w:val="20"/>
              </w:rPr>
              <w:t>July 31, 2022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487D" w14:textId="77777777" w:rsidR="00344AA6" w:rsidRDefault="003C47F5">
            <w:pPr>
              <w:pStyle w:val="Body"/>
              <w:spacing w:line="244" w:lineRule="exact"/>
            </w:pPr>
            <w:r>
              <w:rPr>
                <w:sz w:val="20"/>
                <w:szCs w:val="20"/>
              </w:rPr>
              <w:t>6000</w:t>
            </w:r>
          </w:p>
        </w:tc>
      </w:tr>
      <w:tr w:rsidR="00344AA6" w14:paraId="5FBA98E9" w14:textId="77777777">
        <w:trPr>
          <w:trHeight w:val="262"/>
        </w:trPr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73640" w14:textId="77777777" w:rsidR="00344AA6" w:rsidRDefault="003C47F5">
            <w:pPr>
              <w:pStyle w:val="Body"/>
              <w:spacing w:after="1" w:line="255" w:lineRule="exac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E8BA" w14:textId="77777777" w:rsidR="00344AA6" w:rsidRDefault="003C47F5">
            <w:pPr>
              <w:pStyle w:val="Body"/>
              <w:spacing w:after="9" w:line="255" w:lineRule="exact"/>
            </w:pPr>
            <w:r>
              <w:rPr>
                <w:sz w:val="20"/>
                <w:szCs w:val="20"/>
              </w:rPr>
              <w:t>September 30, 2022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4F93D" w14:textId="77777777" w:rsidR="00344AA6" w:rsidRDefault="003C47F5">
            <w:pPr>
              <w:pStyle w:val="Body"/>
              <w:spacing w:after="10" w:line="254" w:lineRule="exact"/>
            </w:pPr>
            <w:r>
              <w:rPr>
                <w:sz w:val="20"/>
                <w:szCs w:val="20"/>
              </w:rPr>
              <w:t>6000</w:t>
            </w:r>
          </w:p>
        </w:tc>
      </w:tr>
    </w:tbl>
    <w:p w14:paraId="14891750" w14:textId="77777777" w:rsidR="00344AA6" w:rsidRDefault="00344AA6">
      <w:pPr>
        <w:pStyle w:val="BodyA"/>
      </w:pPr>
    </w:p>
    <w:sectPr w:rsidR="00344AA6">
      <w:headerReference w:type="default" r:id="rId6"/>
      <w:footerReference w:type="default" r:id="rId7"/>
      <w:pgSz w:w="12240" w:h="15840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AC4C" w14:textId="77777777" w:rsidR="003C47F5" w:rsidRDefault="003C47F5">
      <w:r>
        <w:separator/>
      </w:r>
    </w:p>
  </w:endnote>
  <w:endnote w:type="continuationSeparator" w:id="0">
    <w:p w14:paraId="64232446" w14:textId="77777777" w:rsidR="003C47F5" w:rsidRDefault="003C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FCDB" w14:textId="77777777" w:rsidR="00344AA6" w:rsidRDefault="003C47F5">
    <w:pPr>
      <w:pStyle w:val="HeaderFooterA"/>
      <w:tabs>
        <w:tab w:val="clear" w:pos="9020"/>
        <w:tab w:val="center" w:pos="4986"/>
        <w:tab w:val="right" w:pos="9952"/>
      </w:tabs>
    </w:pPr>
    <w:r>
      <w:rPr>
        <w:rFonts w:ascii="Gill Sans" w:hAnsi="Gill Sans"/>
        <w:sz w:val="20"/>
        <w:szCs w:val="20"/>
      </w:rPr>
      <w:t>6 July 2020</w:t>
    </w:r>
    <w:r>
      <w:rPr>
        <w:rFonts w:ascii="Gill Sans" w:hAnsi="Gill Sans"/>
        <w:sz w:val="20"/>
        <w:szCs w:val="20"/>
      </w:rPr>
      <w:tab/>
      <w:t>City of West Des Moines/Google Fiber</w:t>
    </w:r>
    <w:r>
      <w:rPr>
        <w:rFonts w:ascii="Gill Sans" w:hAnsi="Gill Sans"/>
        <w:sz w:val="20"/>
        <w:szCs w:val="20"/>
      </w:rPr>
      <w:tab/>
      <w:t>Pa</w:t>
    </w:r>
    <w:r>
      <w:rPr>
        <w:rFonts w:ascii="Gill Sans" w:hAnsi="Gill Sans"/>
        <w:sz w:val="20"/>
        <w:szCs w:val="20"/>
      </w:rPr>
      <w:t xml:space="preserve">ge </w:t>
    </w:r>
    <w:r>
      <w:rPr>
        <w:rFonts w:ascii="Gill Sans" w:eastAsia="Gill Sans" w:hAnsi="Gill Sans" w:cs="Gill Sans"/>
        <w:sz w:val="20"/>
        <w:szCs w:val="20"/>
      </w:rPr>
      <w:fldChar w:fldCharType="begin"/>
    </w:r>
    <w:r>
      <w:rPr>
        <w:rFonts w:ascii="Gill Sans" w:eastAsia="Gill Sans" w:hAnsi="Gill Sans" w:cs="Gill Sans"/>
        <w:sz w:val="20"/>
        <w:szCs w:val="20"/>
      </w:rPr>
      <w:instrText xml:space="preserve"> PAGE </w:instrText>
    </w:r>
    <w:r w:rsidR="006C2A51">
      <w:rPr>
        <w:rFonts w:ascii="Gill Sans" w:eastAsia="Gill Sans" w:hAnsi="Gill Sans" w:cs="Gill Sans"/>
        <w:sz w:val="20"/>
        <w:szCs w:val="20"/>
      </w:rPr>
      <w:fldChar w:fldCharType="separate"/>
    </w:r>
    <w:r w:rsidR="006C2A51">
      <w:rPr>
        <w:rFonts w:ascii="Gill Sans" w:eastAsia="Gill Sans" w:hAnsi="Gill Sans" w:cs="Gill Sans"/>
        <w:noProof/>
        <w:sz w:val="20"/>
        <w:szCs w:val="20"/>
      </w:rPr>
      <w:t>1</w:t>
    </w:r>
    <w:r>
      <w:rPr>
        <w:rFonts w:ascii="Gill Sans" w:eastAsia="Gill Sans" w:hAnsi="Gill Sans" w:cs="Gill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39E8" w14:textId="77777777" w:rsidR="003C47F5" w:rsidRDefault="003C47F5">
      <w:r>
        <w:separator/>
      </w:r>
    </w:p>
  </w:footnote>
  <w:footnote w:type="continuationSeparator" w:id="0">
    <w:p w14:paraId="6FEDCC8B" w14:textId="77777777" w:rsidR="003C47F5" w:rsidRDefault="003C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2F6C" w14:textId="77777777" w:rsidR="00344AA6" w:rsidRDefault="003C47F5">
    <w:pPr>
      <w:pStyle w:val="HeaderFooterA"/>
      <w:tabs>
        <w:tab w:val="clear" w:pos="9020"/>
        <w:tab w:val="center" w:pos="4986"/>
        <w:tab w:val="right" w:pos="9952"/>
      </w:tabs>
    </w:pPr>
    <w:r>
      <w:rPr>
        <w:rFonts w:ascii="Gill Sans" w:hAnsi="Gill Sans"/>
        <w:sz w:val="20"/>
        <w:szCs w:val="20"/>
      </w:rPr>
      <w:t>Network Section Sequence and Delivery Schedule</w:t>
    </w:r>
    <w:r>
      <w:rPr>
        <w:rFonts w:ascii="Gill Sans" w:hAnsi="Gill Sans"/>
        <w:sz w:val="20"/>
        <w:szCs w:val="20"/>
      </w:rPr>
      <w:tab/>
    </w:r>
    <w:r>
      <w:rPr>
        <w:rFonts w:ascii="Gill Sans" w:hAnsi="Gill Sans"/>
        <w:sz w:val="20"/>
        <w:szCs w:val="20"/>
      </w:rPr>
      <w:tab/>
    </w:r>
    <w:r>
      <w:rPr>
        <w:b/>
        <w:bCs/>
        <w:color w:val="EE220C"/>
        <w:sz w:val="20"/>
        <w:szCs w:val="20"/>
        <w:u w:color="EE220C"/>
      </w:rPr>
      <w:t>CONVERTED PDF – USE AT OWN RISK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A6"/>
    <w:rsid w:val="00344AA6"/>
    <w:rsid w:val="003C47F5"/>
    <w:rsid w:val="006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3B88A"/>
  <w15:docId w15:val="{22FEAF73-757E-B349-A47C-DFD61BD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N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4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Blum</cp:lastModifiedBy>
  <cp:revision>2</cp:revision>
  <dcterms:created xsi:type="dcterms:W3CDTF">2020-08-10T03:50:00Z</dcterms:created>
  <dcterms:modified xsi:type="dcterms:W3CDTF">2020-08-10T03:50:00Z</dcterms:modified>
</cp:coreProperties>
</file>